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853C72">
        <w:rPr>
          <w:b/>
          <w:sz w:val="24"/>
          <w:szCs w:val="24"/>
          <w:u w:val="single"/>
        </w:rPr>
        <w:t>IBC Fredericia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ba3c0d19-9a85-4c97-b951-b8742efd782e"/>
    <ds:schemaRef ds:uri="http://schemas.microsoft.com/office/infopath/2007/PartnerControls"/>
    <ds:schemaRef ds:uri="http://schemas.openxmlformats.org/package/2006/metadata/core-properties"/>
    <ds:schemaRef ds:uri="8f557624-d6a7-40e5-a06f-ebe4435984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2019-09-26T12:43:00Z</dcterms:created>
  <dcterms:modified xsi:type="dcterms:W3CDTF">2019-09-26T12:43:00Z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